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59:01:0000000:87899</w:t>
            </w:r>
            <w:r>
              <w:rPr>
                <w:highlight w:val="none"/>
              </w:rPr>
            </w:r>
            <w:r>
              <w:rPr>
                <w:highlight w:val="none"/>
              </w:rPr>
            </w:r>
          </w:p>
          <w:p>
            <w:pPr>
              <w:jc w:val="center"/>
              <w:rPr>
                <w:highlight w:val="none"/>
              </w:rPr>
            </w:pPr>
            <w:r>
              <w:rPr>
                <w:highlight w:val="none"/>
              </w:rPr>
            </w:r>
            <w:r>
              <w:rPr>
                <w:highlight w:val="none"/>
              </w:rPr>
              <w:t xml:space="preserve">59:01:0000000:88395</w:t>
            </w:r>
            <w:r>
              <w:rPr>
                <w:highlight w:val="none"/>
              </w:rPr>
            </w:r>
            <w:r>
              <w:rPr>
                <w:highlight w:val="none"/>
              </w:rPr>
            </w:r>
          </w:p>
          <w:p>
            <w:pPr>
              <w:jc w:val="center"/>
              <w:rPr>
                <w:highlight w:val="none"/>
              </w:rPr>
            </w:pPr>
            <w:r>
              <w:rPr>
                <w:highlight w:val="none"/>
              </w:rPr>
            </w:r>
            <w:r>
              <w:rPr>
                <w:highlight w:val="none"/>
              </w:rPr>
              <w:t xml:space="preserve">59:01:0000000:92408</w:t>
            </w:r>
            <w:r>
              <w:rPr>
                <w:highlight w:val="none"/>
              </w:rPr>
            </w:r>
            <w:r>
              <w:rPr>
                <w:highlight w:val="none"/>
              </w:rPr>
            </w:r>
          </w:p>
          <w:p>
            <w:pPr>
              <w:jc w:val="center"/>
              <w:rPr>
                <w:highlight w:val="none"/>
              </w:rPr>
            </w:pPr>
            <w:r>
              <w:rPr>
                <w:highlight w:val="none"/>
              </w:rPr>
            </w:r>
            <w:r>
              <w:rPr>
                <w:highlight w:val="none"/>
              </w:rPr>
              <w:t xml:space="preserve">59:01:0010000:75</w:t>
            </w:r>
            <w:r>
              <w:rPr>
                <w:highlight w:val="none"/>
              </w:rPr>
            </w:r>
            <w:r>
              <w:rPr>
                <w:highlight w:val="none"/>
              </w:rPr>
            </w:r>
          </w:p>
          <w:p>
            <w:pPr>
              <w:jc w:val="center"/>
              <w:rPr>
                <w:highlight w:val="none"/>
              </w:rPr>
            </w:pPr>
            <w:r>
              <w:rPr>
                <w:highlight w:val="none"/>
              </w:rPr>
            </w:r>
            <w:r>
              <w:rPr>
                <w:highlight w:val="none"/>
              </w:rPr>
              <w:t xml:space="preserve">59:01:4410020:10</w:t>
            </w:r>
            <w:r>
              <w:rPr>
                <w:highlight w:val="none"/>
              </w:rPr>
            </w:r>
            <w:r>
              <w:rPr>
                <w:highlight w:val="none"/>
              </w:rPr>
            </w:r>
          </w:p>
          <w:p>
            <w:pPr>
              <w:jc w:val="center"/>
              <w:rPr>
                <w:highlight w:val="none"/>
              </w:rPr>
            </w:pPr>
            <w:r>
              <w:rPr>
                <w:highlight w:val="none"/>
              </w:rPr>
            </w:r>
            <w:r>
              <w:rPr>
                <w:highlight w:val="none"/>
              </w:rPr>
              <w:t xml:space="preserve">59:01:4410020:19</w:t>
            </w:r>
            <w:r>
              <w:rPr>
                <w:highlight w:val="none"/>
              </w:rPr>
            </w:r>
            <w:r>
              <w:rPr>
                <w:highlight w:val="none"/>
              </w:rPr>
            </w:r>
          </w:p>
          <w:p>
            <w:pPr>
              <w:jc w:val="center"/>
              <w:rPr>
                <w:highlight w:val="none"/>
              </w:rPr>
            </w:pPr>
            <w:r>
              <w:rPr>
                <w:highlight w:val="none"/>
              </w:rPr>
            </w:r>
            <w:r>
              <w:rPr>
                <w:highlight w:val="none"/>
              </w:rPr>
              <w:t xml:space="preserve">59:01:4410020:21</w:t>
            </w:r>
            <w:r>
              <w:rPr>
                <w:highlight w:val="none"/>
              </w:rPr>
            </w:r>
            <w:r>
              <w:rPr>
                <w:highlight w:val="none"/>
              </w:rPr>
            </w:r>
          </w:p>
          <w:p>
            <w:pPr>
              <w:jc w:val="center"/>
              <w:rPr>
                <w:highlight w:val="none"/>
              </w:rPr>
            </w:pPr>
            <w:r>
              <w:rPr>
                <w:highlight w:val="none"/>
              </w:rPr>
            </w:r>
            <w:r>
              <w:rPr>
                <w:highlight w:val="none"/>
              </w:rPr>
              <w:t xml:space="preserve">59:01:4410020:4</w:t>
            </w:r>
            <w:r>
              <w:rPr>
                <w:highlight w:val="none"/>
              </w:rPr>
            </w:r>
            <w:r>
              <w:rPr>
                <w:highlight w:val="none"/>
              </w:rP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p>
            <w:pPr>
              <w:jc w:val="center"/>
            </w:pPr>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25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59:01:0000000:90937</w:t>
            </w:r>
            <w:r>
              <w:rPr>
                <w:highlight w:val="none"/>
              </w:rPr>
            </w:r>
            <w:r>
              <w:rPr>
                <w:highlight w:val="none"/>
              </w:rPr>
            </w:r>
          </w:p>
          <w:p>
            <w:pPr>
              <w:jc w:val="center"/>
              <w:rPr>
                <w:highlight w:val="none"/>
              </w:rPr>
            </w:pPr>
            <w:r>
              <w:rPr>
                <w:highlight w:val="none"/>
              </w:rPr>
            </w:r>
            <w:r>
              <w:rPr>
                <w:highlight w:val="none"/>
              </w:rPr>
              <w:t xml:space="preserve">59:01:0000000:90971</w:t>
            </w:r>
            <w:r>
              <w:rPr>
                <w:highlight w:val="none"/>
              </w:rPr>
            </w:r>
            <w:r>
              <w:rPr>
                <w:highlight w:val="none"/>
              </w:rPr>
            </w:r>
          </w:p>
          <w:p>
            <w:pPr>
              <w:jc w:val="center"/>
              <w:rPr>
                <w:highlight w:val="none"/>
              </w:rPr>
            </w:pPr>
            <w:r>
              <w:rPr>
                <w:highlight w:val="none"/>
              </w:rPr>
            </w:r>
            <w:r>
              <w:rPr>
                <w:highlight w:val="none"/>
              </w:rPr>
              <w:t xml:space="preserve">59:01:4411552:2</w:t>
            </w:r>
            <w:r>
              <w:rPr>
                <w:highlight w:val="none"/>
              </w:rPr>
            </w:r>
            <w:r>
              <w:rPr>
                <w:highlight w:val="none"/>
              </w:rPr>
            </w:r>
          </w:p>
          <w:p>
            <w:pPr>
              <w:jc w:val="center"/>
              <w:rPr>
                <w:highlight w:val="none"/>
              </w:rPr>
            </w:pPr>
            <w:r>
              <w:rPr>
                <w:highlight w:val="none"/>
              </w:rPr>
            </w:r>
            <w:r>
              <w:rPr>
                <w:highlight w:val="none"/>
              </w:rPr>
              <w:t xml:space="preserve">59:01:4411552:273</w:t>
            </w:r>
            <w:r>
              <w:rPr>
                <w:highlight w:val="none"/>
              </w:rPr>
            </w:r>
            <w:r>
              <w:rPr>
                <w:highlight w:val="none"/>
              </w:rPr>
            </w:r>
          </w:p>
          <w:p>
            <w:pPr>
              <w:jc w:val="center"/>
              <w:rPr>
                <w:highlight w:val="none"/>
              </w:rPr>
            </w:pPr>
            <w:r>
              <w:rPr>
                <w:highlight w:val="none"/>
              </w:rPr>
            </w:r>
            <w:r>
              <w:rPr>
                <w:highlight w:val="none"/>
              </w:rPr>
              <w:t xml:space="preserve">59:01:4411552:4</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w:t>
            </w:r>
            <w:r>
              <w:t xml:space="preserve">0000000:61</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Земли в кадастровом квартале 59:01:1715055 (278 кв.м)</w:t>
            </w:r>
            <w:r>
              <w:rPr>
                <w:highlight w:val="none"/>
              </w:rPr>
            </w:r>
            <w:r>
              <w:rPr>
                <w:highlight w:val="none"/>
              </w:rPr>
            </w:r>
          </w:p>
          <w:p>
            <w:pPr>
              <w:jc w:val="center"/>
              <w:rPr>
                <w:highlight w:val="none"/>
              </w:rPr>
            </w:pPr>
            <w:r>
              <w:rPr>
                <w:highlight w:val="none"/>
              </w:rPr>
              <w:t xml:space="preserve">59:01:1715055:7 (255 кв.м)</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pPr>
            <w:r>
              <w:rPr>
                <w:highlight w:val="none"/>
              </w:rPr>
              <w:t xml:space="preserve">59:01:3812040:232 (605 кв.м)</w:t>
            </w:r>
            <w:r/>
          </w:p>
          <w:p>
            <w:pPr>
              <w:jc w:val="center"/>
              <w:rPr>
                <w:highlight w:val="none"/>
              </w:rPr>
            </w:pPr>
            <w:r>
              <w:rPr>
                <w:highlight w:val="none"/>
              </w:rPr>
              <w:t xml:space="preserve">59:01:3812040:6</w:t>
            </w:r>
            <w:r>
              <w:rPr>
                <w:highlight w:val="none"/>
              </w:rPr>
            </w:r>
            <w:r>
              <w:rPr>
                <w:highlight w:val="none"/>
              </w:rPr>
            </w:r>
          </w:p>
          <w:p>
            <w:pPr>
              <w:jc w:val="center"/>
              <w:rPr>
                <w:highlight w:val="none"/>
              </w:rPr>
            </w:pPr>
            <w:r>
              <w:rPr>
                <w:highlight w:val="none"/>
              </w:rPr>
              <w:t xml:space="preserve">входящий в состав ЕЗП</w:t>
            </w:r>
            <w:r>
              <w:rPr>
                <w:highlight w:val="none"/>
              </w:rPr>
            </w:r>
            <w:r>
              <w:rPr>
                <w:highlight w:val="none"/>
              </w:rPr>
            </w:r>
          </w:p>
          <w:p>
            <w:pPr>
              <w:jc w:val="center"/>
              <w:rPr>
                <w:highlight w:val="none"/>
              </w:rPr>
            </w:pPr>
            <w:r>
              <w:rPr>
                <w:highlight w:val="none"/>
              </w:rPr>
              <w:t xml:space="preserve">59:01:0000000:1003 (94 кв.м) </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23.09.202</w:t>
      </w:r>
      <w:r>
        <w:t xml:space="preserve">5</w:t>
      </w:r>
      <w:r>
        <w:t xml:space="preserve"> п</w:t>
      </w:r>
      <w:r>
        <w:t xml:space="preserve">о</w:t>
      </w:r>
      <w:r>
        <w:t xml:space="preserve"> </w:t>
      </w:r>
      <w:r>
        <w:t xml:space="preserve">07.10.202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31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125</cp:revision>
  <dcterms:created xsi:type="dcterms:W3CDTF">2023-03-30T08:39:00Z</dcterms:created>
  <dcterms:modified xsi:type="dcterms:W3CDTF">2025-09-18T09:58:59Z</dcterms:modified>
  <cp:version>917504</cp:version>
</cp:coreProperties>
</file>